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0A5E" w14:textId="5A750194" w:rsidR="004439C4" w:rsidRPr="00441663" w:rsidRDefault="00441663" w:rsidP="00441663">
      <w:pPr>
        <w:spacing w:line="276" w:lineRule="auto"/>
        <w:jc w:val="center"/>
        <w:rPr>
          <w:b/>
          <w:bCs/>
        </w:rPr>
      </w:pPr>
      <w:r w:rsidRPr="00441663">
        <w:rPr>
          <w:b/>
          <w:bCs/>
        </w:rPr>
        <w:t xml:space="preserve">Choosing What </w:t>
      </w:r>
      <w:proofErr w:type="gramStart"/>
      <w:r w:rsidRPr="00441663">
        <w:rPr>
          <w:b/>
          <w:bCs/>
        </w:rPr>
        <w:t>To</w:t>
      </w:r>
      <w:proofErr w:type="gramEnd"/>
      <w:r w:rsidRPr="00441663">
        <w:rPr>
          <w:b/>
          <w:bCs/>
        </w:rPr>
        <w:t xml:space="preserve"> Think </w:t>
      </w:r>
    </w:p>
    <w:p w14:paraId="57B616ED" w14:textId="04579A2C" w:rsidR="00441663" w:rsidRPr="00A01E4C" w:rsidRDefault="00441663" w:rsidP="00A01E4C">
      <w:pPr>
        <w:spacing w:line="276" w:lineRule="auto"/>
        <w:jc w:val="center"/>
      </w:pPr>
      <w:r>
        <w:t xml:space="preserve">Dakota Jones </w:t>
      </w:r>
    </w:p>
    <w:p w14:paraId="4C083395" w14:textId="5355E528" w:rsidR="000226D1" w:rsidRPr="00AC4D82" w:rsidRDefault="000226D1" w:rsidP="000226D1">
      <w:pPr>
        <w:spacing w:line="480" w:lineRule="auto"/>
        <w:ind w:firstLine="720"/>
        <w:rPr>
          <w:color w:val="222222"/>
        </w:rPr>
      </w:pPr>
      <w:r w:rsidRPr="00AC4D82">
        <w:rPr>
          <w:color w:val="222222"/>
        </w:rPr>
        <w:t xml:space="preserve">When I think, it is often something that I am doing, that I am in control of, that I am responsible for.  It would trivially imply that there are at least some cases of mental action. </w:t>
      </w:r>
      <w:r w:rsidR="00441663" w:rsidRPr="00AC4D82">
        <w:rPr>
          <w:color w:val="222222"/>
        </w:rPr>
        <w:t>Galen Strawson</w:t>
      </w:r>
      <w:r w:rsidRPr="00AC4D82">
        <w:rPr>
          <w:color w:val="222222"/>
        </w:rPr>
        <w:t>, in his paper “Mental Ballistics or the Involuntariness of Spontaneity”, argues it is impossible for thought to be active. For if it was, the argument goes, we’d be stuck in an infinite regress of mental activity.  He concludes that w</w:t>
      </w:r>
      <w:r w:rsidR="004D70BD" w:rsidRPr="00AC4D82">
        <w:rPr>
          <w:color w:val="222222"/>
        </w:rPr>
        <w:t xml:space="preserve">hile we can take actions with our body, we can never choose what to think, at least not directly.  </w:t>
      </w:r>
    </w:p>
    <w:p w14:paraId="2356E624" w14:textId="6FCA6B51" w:rsidR="00A91670" w:rsidRPr="00AC4D82" w:rsidRDefault="000226D1" w:rsidP="00A01E4C">
      <w:pPr>
        <w:spacing w:line="480" w:lineRule="auto"/>
        <w:ind w:firstLine="720"/>
        <w:rPr>
          <w:color w:val="222222"/>
        </w:rPr>
      </w:pPr>
      <w:r w:rsidRPr="00AC4D82">
        <w:rPr>
          <w:color w:val="222222"/>
        </w:rPr>
        <w:t xml:space="preserve">Strawson’s argument relies on the intentional theory of action (CITE CITE). So, one easy way out is simply </w:t>
      </w:r>
      <w:proofErr w:type="gramStart"/>
      <w:r w:rsidRPr="00AC4D82">
        <w:rPr>
          <w:color w:val="222222"/>
        </w:rPr>
        <w:t>deny</w:t>
      </w:r>
      <w:proofErr w:type="gramEnd"/>
      <w:r w:rsidRPr="00AC4D82">
        <w:rPr>
          <w:color w:val="222222"/>
        </w:rPr>
        <w:t xml:space="preserve"> </w:t>
      </w:r>
      <w:r w:rsidR="009055F0" w:rsidRPr="00AC4D82">
        <w:rPr>
          <w:color w:val="222222"/>
        </w:rPr>
        <w:t xml:space="preserve">intention is a necessary condition upon action. But even if it is </w:t>
      </w:r>
      <w:r w:rsidR="009055F0" w:rsidRPr="00AC4D82">
        <w:rPr>
          <w:i/>
          <w:iCs/>
          <w:color w:val="222222"/>
        </w:rPr>
        <w:t xml:space="preserve">very </w:t>
      </w:r>
      <w:r w:rsidR="009055F0" w:rsidRPr="00AC4D82">
        <w:rPr>
          <w:color w:val="222222"/>
        </w:rPr>
        <w:t xml:space="preserve">intuitive that thoughts can be active, rejecting an entire theory of action </w:t>
      </w:r>
      <w:proofErr w:type="gramStart"/>
      <w:r w:rsidR="009055F0" w:rsidRPr="00AC4D82">
        <w:rPr>
          <w:color w:val="222222"/>
        </w:rPr>
        <w:t>in order to</w:t>
      </w:r>
      <w:proofErr w:type="gramEnd"/>
      <w:r w:rsidR="009055F0" w:rsidRPr="00AC4D82">
        <w:rPr>
          <w:color w:val="222222"/>
        </w:rPr>
        <w:t xml:space="preserve"> save the intuition seems like an </w:t>
      </w:r>
      <w:proofErr w:type="spellStart"/>
      <w:r w:rsidR="009055F0" w:rsidRPr="00AC4D82">
        <w:rPr>
          <w:color w:val="222222"/>
        </w:rPr>
        <w:t>undo</w:t>
      </w:r>
      <w:proofErr w:type="spellEnd"/>
      <w:r w:rsidR="009055F0" w:rsidRPr="00AC4D82">
        <w:rPr>
          <w:color w:val="222222"/>
        </w:rPr>
        <w:t xml:space="preserve"> burden. I provide another way out of Strawson’s regress. </w:t>
      </w:r>
    </w:p>
    <w:p w14:paraId="6B5B64F4" w14:textId="77777777" w:rsidR="00A01E4C" w:rsidRPr="00AC4D82" w:rsidRDefault="00A01E4C" w:rsidP="00A01E4C">
      <w:pPr>
        <w:spacing w:line="480" w:lineRule="auto"/>
        <w:ind w:firstLine="720"/>
        <w:rPr>
          <w:color w:val="222222"/>
        </w:rPr>
      </w:pPr>
      <w:r w:rsidRPr="00AC4D82">
        <w:rPr>
          <w:color w:val="222222"/>
        </w:rPr>
        <w:t xml:space="preserve">Strawson’s argument rests on the idea that the intention to think PHI, is itself a thought containing PHI. All that is required to stop the regress is an account which allows concepts to be represented in at least two ways. </w:t>
      </w:r>
      <w:r w:rsidR="0065785F" w:rsidRPr="00AC4D82">
        <w:rPr>
          <w:color w:val="222222"/>
        </w:rPr>
        <w:t xml:space="preserve">I use Angela Mendolovici’s recent account of </w:t>
      </w:r>
      <w:r w:rsidR="00DE5047" w:rsidRPr="00AC4D82">
        <w:rPr>
          <w:color w:val="222222"/>
        </w:rPr>
        <w:t xml:space="preserve">the immediate and reflective senses of </w:t>
      </w:r>
      <w:r w:rsidR="0065785F" w:rsidRPr="00AC4D82">
        <w:rPr>
          <w:color w:val="222222"/>
        </w:rPr>
        <w:t>concepts</w:t>
      </w:r>
      <w:r w:rsidR="00DE5047" w:rsidRPr="00AC4D82">
        <w:rPr>
          <w:color w:val="222222"/>
        </w:rPr>
        <w:t xml:space="preserve"> as an example of such a theory </w:t>
      </w:r>
      <w:r w:rsidR="00DE5047" w:rsidRPr="00AC4D82">
        <w:rPr>
          <w:color w:val="222222"/>
        </w:rPr>
        <w:fldChar w:fldCharType="begin"/>
      </w:r>
      <w:r w:rsidR="00DE5047" w:rsidRPr="00AC4D82">
        <w:rPr>
          <w:color w:val="222222"/>
        </w:rPr>
        <w:instrText xml:space="preserve"> ADDIN ZOTERO_ITEM CSL_CITATION {"citationID":"4IWMVp1a","properties":{"formattedCitation":"(2019)","plainCitation":"(2019)","noteIndex":0},"citationItems":[{"id":63,"uris":["http://zotero.org/users/13213815/items/FJT63N45"],"itemData":{"id":63,"type":"chapter","container-title":"Perception, Cognition, and Aesthetics","page":"187–209","publisher":"New York: Routledge","source":"PhilPapers","title":"Immediate and Reflective Senses","author":[{"family":"Mendelovici","given":"Angela"}],"editor":[{"family":"Shottenkirk","given":"Dena"},{"family":"Curado","given":"Manuel"},{"family":"Gouveia","given":"Steven"}],"issued":{"date-parts":[["2019"]]}},"suppress-author":true}],"schema":"https://github.com/citation-style-language/schema/raw/master/csl-citation.json"} </w:instrText>
      </w:r>
      <w:r w:rsidR="00DE5047" w:rsidRPr="00AC4D82">
        <w:rPr>
          <w:color w:val="222222"/>
        </w:rPr>
        <w:fldChar w:fldCharType="separate"/>
      </w:r>
      <w:r w:rsidR="00DE5047" w:rsidRPr="00AC4D82">
        <w:rPr>
          <w:noProof/>
          <w:color w:val="222222"/>
        </w:rPr>
        <w:t>(2019)</w:t>
      </w:r>
      <w:r w:rsidR="00DE5047" w:rsidRPr="00AC4D82">
        <w:rPr>
          <w:color w:val="222222"/>
        </w:rPr>
        <w:fldChar w:fldCharType="end"/>
      </w:r>
      <w:r w:rsidR="00DE5047" w:rsidRPr="00AC4D82">
        <w:rPr>
          <w:color w:val="222222"/>
        </w:rPr>
        <w:t xml:space="preserve">. </w:t>
      </w:r>
    </w:p>
    <w:p w14:paraId="509020F7" w14:textId="2968CF38" w:rsidR="00441663" w:rsidRPr="00AC4D82" w:rsidRDefault="00A01E4C" w:rsidP="00A01E4C">
      <w:pPr>
        <w:spacing w:line="480" w:lineRule="auto"/>
        <w:ind w:firstLine="720"/>
        <w:rPr>
          <w:color w:val="222222"/>
        </w:rPr>
      </w:pPr>
      <w:r w:rsidRPr="00AC4D82">
        <w:rPr>
          <w:color w:val="222222"/>
        </w:rPr>
        <w:t>From this there are at least two meaningful upshots. Several</w:t>
      </w:r>
      <w:r w:rsidR="004D70BD" w:rsidRPr="00AC4D82">
        <w:rPr>
          <w:color w:val="222222"/>
        </w:rPr>
        <w:t xml:space="preserve"> philosophers have offered accounts </w:t>
      </w:r>
      <w:r w:rsidRPr="00AC4D82">
        <w:rPr>
          <w:color w:val="222222"/>
        </w:rPr>
        <w:t>which require or assume thought can be active, no one</w:t>
      </w:r>
      <w:r w:rsidR="004D70BD" w:rsidRPr="00AC4D82">
        <w:rPr>
          <w:color w:val="222222"/>
        </w:rPr>
        <w:t xml:space="preserve"> in the literature has yet shown where Strawson’s argument goes wrong. Thus, </w:t>
      </w:r>
      <w:r w:rsidRPr="00AC4D82">
        <w:rPr>
          <w:color w:val="222222"/>
        </w:rPr>
        <w:t xml:space="preserve">by rebutting the regress we help these accounts get off the ground. Additionally, insofar as we believe there is active </w:t>
      </w:r>
      <w:r w:rsidRPr="00AC4D82">
        <w:rPr>
          <w:color w:val="222222"/>
        </w:rPr>
        <w:lastRenderedPageBreak/>
        <w:t xml:space="preserve">thought, we also get a desideratum for any account of concepts. Namely, </w:t>
      </w:r>
      <w:r w:rsidR="00AC4D82" w:rsidRPr="00AC4D82">
        <w:rPr>
          <w:color w:val="222222"/>
        </w:rPr>
        <w:t xml:space="preserve">any account must allow for concepts to be represented in two or more ways. </w:t>
      </w:r>
    </w:p>
    <w:p w14:paraId="3BA32806" w14:textId="620CE11B" w:rsidR="0058136B" w:rsidRDefault="00AC4D82" w:rsidP="0058136B">
      <w:pPr>
        <w:pStyle w:val="Heading2"/>
      </w:pPr>
      <w:r w:rsidRPr="00AC4D82">
        <w:t>Section 1: Strawson’s Argument</w:t>
      </w:r>
    </w:p>
    <w:p w14:paraId="68C1C76F" w14:textId="0B3225C5" w:rsidR="00AC4D82" w:rsidRPr="00AC4D82" w:rsidRDefault="0058136B" w:rsidP="00AC4D82">
      <w:pPr>
        <w:spacing w:line="480" w:lineRule="auto"/>
        <w:ind w:firstLine="720"/>
        <w:rPr>
          <w:color w:val="222222"/>
        </w:rPr>
      </w:pPr>
      <w:r>
        <w:rPr>
          <w:color w:val="222222"/>
        </w:rPr>
        <w:t xml:space="preserve">Strawson’s argument occurs rather quickly. Thus, it is necessary to build it into an argument with premises we can either accept or deny. To begin, Strawson </w:t>
      </w:r>
      <w:r w:rsidR="00AC4D82">
        <w:rPr>
          <w:color w:val="222222"/>
        </w:rPr>
        <w:t xml:space="preserve">considers two examples we might take to be paradigmatic examples of </w:t>
      </w:r>
      <w:r w:rsidR="007B5C58">
        <w:rPr>
          <w:color w:val="222222"/>
        </w:rPr>
        <w:t>active thought</w:t>
      </w:r>
      <w:r w:rsidR="00AC4D82">
        <w:rPr>
          <w:color w:val="222222"/>
        </w:rPr>
        <w:t xml:space="preserve">: </w:t>
      </w:r>
    </w:p>
    <w:p w14:paraId="1DAF9DB7" w14:textId="77777777" w:rsidR="00AC4D82" w:rsidRPr="0058136B" w:rsidRDefault="00AC4D82" w:rsidP="0058136B">
      <w:pPr>
        <w:pStyle w:val="Quote"/>
      </w:pPr>
      <w:r w:rsidRPr="0058136B">
        <w:t>Mr. Jefferson says, “I am now going to think ‘grass is green,’” then has the thought “grass is green.”</w:t>
      </w:r>
    </w:p>
    <w:p w14:paraId="2841893B" w14:textId="41D66BED" w:rsidR="0058136B" w:rsidRPr="0058136B" w:rsidRDefault="00AC4D82" w:rsidP="0058136B">
      <w:pPr>
        <w:pStyle w:val="Quote"/>
      </w:pPr>
      <w:r w:rsidRPr="0058136B">
        <w:t>Mr. Jefferson says, “I am going to have a random thought,” and then has the thought “Swifts live their lives on the wing.”</w:t>
      </w:r>
    </w:p>
    <w:p w14:paraId="2CCF9C66" w14:textId="2A2EFF9C" w:rsidR="00AC4D82" w:rsidRDefault="0058136B" w:rsidP="00AC4D82">
      <w:pPr>
        <w:spacing w:line="480" w:lineRule="auto"/>
        <w:rPr>
          <w:rFonts w:asciiTheme="majorHAnsi" w:hAnsiTheme="majorHAnsi"/>
          <w:color w:val="222222"/>
        </w:rPr>
      </w:pPr>
      <w:r>
        <w:rPr>
          <w:rFonts w:asciiTheme="majorHAnsi" w:hAnsiTheme="majorHAnsi"/>
          <w:color w:val="222222"/>
        </w:rPr>
        <w:t xml:space="preserve">Both cases, Strawson argues, fail to be cases of active thought. In showing this, Strawson assumes a causal theory of action. For PHI to be active, it must be caused by a prior intention to PHI </w:t>
      </w:r>
      <w:r>
        <w:rPr>
          <w:rFonts w:asciiTheme="majorHAnsi" w:hAnsiTheme="majorHAnsi"/>
          <w:color w:val="222222"/>
        </w:rPr>
        <w:t xml:space="preserve">(henceforth </w:t>
      </w:r>
      <w:r w:rsidRPr="0058136B">
        <w:rPr>
          <w:rFonts w:asciiTheme="majorHAnsi" w:hAnsiTheme="majorHAnsi"/>
          <w:i/>
          <w:iCs/>
          <w:color w:val="222222"/>
        </w:rPr>
        <w:t>I(PHI</w:t>
      </w:r>
      <w:r>
        <w:rPr>
          <w:rFonts w:asciiTheme="majorHAnsi" w:hAnsiTheme="majorHAnsi"/>
          <w:i/>
          <w:iCs/>
          <w:color w:val="222222"/>
        </w:rPr>
        <w:t>)</w:t>
      </w:r>
      <w:r w:rsidRPr="0058136B">
        <w:rPr>
          <w:rFonts w:asciiTheme="majorHAnsi" w:hAnsiTheme="majorHAnsi"/>
          <w:i/>
          <w:iCs/>
          <w:color w:val="222222"/>
        </w:rPr>
        <w:t>)</w:t>
      </w:r>
      <w:r>
        <w:rPr>
          <w:rFonts w:asciiTheme="majorHAnsi" w:hAnsiTheme="majorHAnsi"/>
          <w:color w:val="222222"/>
        </w:rPr>
        <w:t xml:space="preserve">. Where, </w:t>
      </w:r>
      <w:r w:rsidRPr="0058136B">
        <w:rPr>
          <w:rFonts w:asciiTheme="majorHAnsi" w:hAnsiTheme="majorHAnsi"/>
          <w:i/>
          <w:iCs/>
          <w:color w:val="222222"/>
        </w:rPr>
        <w:t>I(PHI</w:t>
      </w:r>
      <w:r>
        <w:rPr>
          <w:rFonts w:asciiTheme="majorHAnsi" w:hAnsiTheme="majorHAnsi"/>
          <w:color w:val="222222"/>
        </w:rPr>
        <w:t xml:space="preserve">) </w:t>
      </w:r>
      <w:proofErr w:type="gramStart"/>
      <w:r>
        <w:rPr>
          <w:rFonts w:asciiTheme="majorHAnsi" w:hAnsiTheme="majorHAnsi"/>
          <w:color w:val="222222"/>
        </w:rPr>
        <w:t>is</w:t>
      </w:r>
      <w:proofErr w:type="gramEnd"/>
      <w:r>
        <w:rPr>
          <w:rFonts w:asciiTheme="majorHAnsi" w:hAnsiTheme="majorHAnsi"/>
          <w:color w:val="222222"/>
        </w:rPr>
        <w:t xml:space="preserve"> a particular mental state. </w:t>
      </w:r>
    </w:p>
    <w:p w14:paraId="283F80EF" w14:textId="77777777" w:rsidR="0058136B" w:rsidRDefault="0058136B" w:rsidP="00AC4D82">
      <w:pPr>
        <w:spacing w:line="480" w:lineRule="auto"/>
        <w:rPr>
          <w:rFonts w:asciiTheme="majorHAnsi" w:hAnsiTheme="majorHAnsi"/>
          <w:color w:val="222222"/>
        </w:rPr>
      </w:pPr>
    </w:p>
    <w:p w14:paraId="494431C3" w14:textId="2A72774D" w:rsidR="004D70BD" w:rsidRPr="00441663" w:rsidRDefault="004D70BD" w:rsidP="004D70BD">
      <w:pPr>
        <w:spacing w:line="480" w:lineRule="auto"/>
        <w:ind w:firstLine="720"/>
        <w:rPr>
          <w:rFonts w:asciiTheme="majorHAnsi" w:hAnsiTheme="majorHAnsi"/>
        </w:rPr>
      </w:pPr>
    </w:p>
    <w:sectPr w:rsidR="004D70BD" w:rsidRPr="00441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A51AD"/>
    <w:multiLevelType w:val="multilevel"/>
    <w:tmpl w:val="396A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6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63"/>
    <w:rsid w:val="000226D1"/>
    <w:rsid w:val="00081955"/>
    <w:rsid w:val="00091DE3"/>
    <w:rsid w:val="00156652"/>
    <w:rsid w:val="001672B1"/>
    <w:rsid w:val="0024303A"/>
    <w:rsid w:val="00441663"/>
    <w:rsid w:val="004439C4"/>
    <w:rsid w:val="004D70BD"/>
    <w:rsid w:val="0058136B"/>
    <w:rsid w:val="0065785F"/>
    <w:rsid w:val="007B5C58"/>
    <w:rsid w:val="008238FF"/>
    <w:rsid w:val="009055F0"/>
    <w:rsid w:val="00A01E4C"/>
    <w:rsid w:val="00A2303E"/>
    <w:rsid w:val="00A84F1A"/>
    <w:rsid w:val="00A91670"/>
    <w:rsid w:val="00AA2833"/>
    <w:rsid w:val="00AC4D82"/>
    <w:rsid w:val="00BA43DF"/>
    <w:rsid w:val="00DE5047"/>
    <w:rsid w:val="00EB0D58"/>
    <w:rsid w:val="00ED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D143B"/>
  <w15:chartTrackingRefBased/>
  <w15:docId w15:val="{691551A9-7AAF-2F4B-A8E8-6BA234D1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D82"/>
    <w:pPr>
      <w:spacing w:line="480" w:lineRule="auto"/>
      <w:outlineLvl w:val="1"/>
    </w:pPr>
    <w:rPr>
      <w:rFonts w:asciiTheme="majorHAnsi" w:hAnsiTheme="majorHAnsi"/>
      <w:b/>
      <w:bCs/>
      <w:color w:val="222222"/>
    </w:rPr>
  </w:style>
  <w:style w:type="paragraph" w:styleId="Heading3">
    <w:name w:val="heading 3"/>
    <w:basedOn w:val="Normal"/>
    <w:next w:val="Normal"/>
    <w:link w:val="Heading3Char"/>
    <w:uiPriority w:val="9"/>
    <w:semiHidden/>
    <w:unhideWhenUsed/>
    <w:qFormat/>
    <w:rsid w:val="00441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D82"/>
    <w:rPr>
      <w:rFonts w:asciiTheme="majorHAnsi" w:hAnsiTheme="majorHAnsi"/>
      <w:b/>
      <w:bCs/>
      <w:color w:val="222222"/>
    </w:rPr>
  </w:style>
  <w:style w:type="character" w:customStyle="1" w:styleId="Heading3Char">
    <w:name w:val="Heading 3 Char"/>
    <w:basedOn w:val="DefaultParagraphFont"/>
    <w:link w:val="Heading3"/>
    <w:uiPriority w:val="9"/>
    <w:semiHidden/>
    <w:rsid w:val="00441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663"/>
    <w:rPr>
      <w:rFonts w:eastAsiaTheme="majorEastAsia" w:cstheme="majorBidi"/>
      <w:color w:val="272727" w:themeColor="text1" w:themeTint="D8"/>
    </w:rPr>
  </w:style>
  <w:style w:type="paragraph" w:styleId="Title">
    <w:name w:val="Title"/>
    <w:basedOn w:val="Normal"/>
    <w:next w:val="Normal"/>
    <w:link w:val="TitleChar"/>
    <w:uiPriority w:val="10"/>
    <w:qFormat/>
    <w:rsid w:val="00441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36B"/>
    <w:pPr>
      <w:spacing w:before="160"/>
      <w:ind w:left="720"/>
    </w:pPr>
    <w:rPr>
      <w:i/>
      <w:iCs/>
      <w:color w:val="404040" w:themeColor="text1" w:themeTint="BF"/>
    </w:rPr>
  </w:style>
  <w:style w:type="character" w:customStyle="1" w:styleId="QuoteChar">
    <w:name w:val="Quote Char"/>
    <w:basedOn w:val="DefaultParagraphFont"/>
    <w:link w:val="Quote"/>
    <w:uiPriority w:val="29"/>
    <w:rsid w:val="0058136B"/>
    <w:rPr>
      <w:i/>
      <w:iCs/>
      <w:color w:val="404040" w:themeColor="text1" w:themeTint="BF"/>
    </w:rPr>
  </w:style>
  <w:style w:type="paragraph" w:styleId="ListParagraph">
    <w:name w:val="List Paragraph"/>
    <w:basedOn w:val="Normal"/>
    <w:uiPriority w:val="34"/>
    <w:qFormat/>
    <w:rsid w:val="00441663"/>
    <w:pPr>
      <w:ind w:left="720"/>
      <w:contextualSpacing/>
    </w:pPr>
  </w:style>
  <w:style w:type="character" w:styleId="IntenseEmphasis">
    <w:name w:val="Intense Emphasis"/>
    <w:basedOn w:val="DefaultParagraphFont"/>
    <w:uiPriority w:val="21"/>
    <w:qFormat/>
    <w:rsid w:val="00441663"/>
    <w:rPr>
      <w:i/>
      <w:iCs/>
      <w:color w:val="0F4761" w:themeColor="accent1" w:themeShade="BF"/>
    </w:rPr>
  </w:style>
  <w:style w:type="paragraph" w:styleId="IntenseQuote">
    <w:name w:val="Intense Quote"/>
    <w:basedOn w:val="Normal"/>
    <w:next w:val="Normal"/>
    <w:link w:val="IntenseQuoteChar"/>
    <w:uiPriority w:val="30"/>
    <w:qFormat/>
    <w:rsid w:val="0044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663"/>
    <w:rPr>
      <w:i/>
      <w:iCs/>
      <w:color w:val="0F4761" w:themeColor="accent1" w:themeShade="BF"/>
    </w:rPr>
  </w:style>
  <w:style w:type="character" w:styleId="IntenseReference">
    <w:name w:val="Intense Reference"/>
    <w:basedOn w:val="DefaultParagraphFont"/>
    <w:uiPriority w:val="32"/>
    <w:qFormat/>
    <w:rsid w:val="00441663"/>
    <w:rPr>
      <w:b/>
      <w:bCs/>
      <w:smallCaps/>
      <w:color w:val="0F4761" w:themeColor="accent1" w:themeShade="BF"/>
      <w:spacing w:val="5"/>
    </w:rPr>
  </w:style>
  <w:style w:type="paragraph" w:styleId="NormalWeb">
    <w:name w:val="Normal (Web)"/>
    <w:basedOn w:val="Normal"/>
    <w:uiPriority w:val="99"/>
    <w:unhideWhenUsed/>
    <w:rsid w:val="00AC4D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Dakota (dj8um)</dc:creator>
  <cp:keywords/>
  <dc:description/>
  <cp:lastModifiedBy>Jones, Dakota (dj8um)</cp:lastModifiedBy>
  <cp:revision>1</cp:revision>
  <dcterms:created xsi:type="dcterms:W3CDTF">2025-09-11T19:44:00Z</dcterms:created>
  <dcterms:modified xsi:type="dcterms:W3CDTF">2025-09-22T12:55:00Z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id="s682SmN1"/&gt;&lt;style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